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74" w:rsidRDefault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POSTĘPOWANIA DOTYCZĄCE ZAWARCIA UMOWY O UDZIELANIE ŚWIADCZEŃ ZDROWOTNYCH W RODZAJU:</w:t>
      </w:r>
    </w:p>
    <w:p w:rsidR="00DF5774" w:rsidRDefault="00755610" w:rsidP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opis</w:t>
      </w:r>
      <w:r w:rsidR="00A87495">
        <w:rPr>
          <w:rFonts w:ascii="Times New Roman" w:hAnsi="Times New Roman"/>
          <w:b/>
        </w:rPr>
        <w:t xml:space="preserve"> badania EKG</w:t>
      </w:r>
    </w:p>
    <w:p w:rsidR="00DF5774" w:rsidRDefault="00DF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Nagwek7"/>
        <w:spacing w:before="0" w:after="0"/>
        <w:jc w:val="center"/>
        <w:rPr>
          <w:b/>
        </w:rPr>
      </w:pPr>
      <w:r>
        <w:rPr>
          <w:b/>
        </w:rPr>
        <w:t>I. POSTANOWIENIA OGÓLNE</w:t>
      </w:r>
    </w:p>
    <w:p w:rsidR="00DF5774" w:rsidRDefault="001C6C0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DF5774" w:rsidRDefault="00DF577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DF5774" w:rsidRDefault="001C6C04">
      <w:pPr>
        <w:pStyle w:val="Aaaa"/>
        <w:tabs>
          <w:tab w:val="clear" w:pos="708"/>
          <w:tab w:val="left" w:pos="567"/>
        </w:tabs>
        <w:spacing w:before="0" w:line="240" w:lineRule="auto"/>
        <w:jc w:val="left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 xml:space="preserve">ustawy z dnia 15 kwietnia 2011 r. o działalności leczniczej (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poz. 991) oraz ustawy z dnia 27 sierpnia 2004 r. o świadczeniach opieki zdrowotnej finansowanych ze środków publicznych (Dz.U.2021 r. poz.1285 ze zm.) a także  niniejszych warunków postępowania.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II. DEFINICJE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2023 poz.991), spełniającym warunki określone w art.18 ust. 6   wymienionej ustawy.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III. PRZEDMIOT ZAMÓWIENIA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 w:rsidR="0075561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opis</w:t>
      </w:r>
      <w:r w:rsidR="00A8749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badania EKG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Szczegółowe warunki wykonywania świadczeń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IV. KRYTERIA OCENY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6</w:t>
      </w:r>
      <w:r>
        <w:rPr>
          <w:rFonts w:ascii="Times New Roman" w:eastAsia="Times New Roman" w:hAnsi="Times New Roman"/>
          <w:b/>
          <w:lang w:eastAsia="pl-PL"/>
        </w:rPr>
        <w:t>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hAnsi="Times New Roman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2</w:t>
      </w:r>
      <w:r>
        <w:rPr>
          <w:rFonts w:ascii="Times New Roman" w:eastAsia="Times New Roman" w:hAnsi="Times New Roman"/>
          <w:b/>
          <w:lang w:eastAsia="pl-PL"/>
        </w:rPr>
        <w:t>0</w:t>
      </w:r>
      <w:r>
        <w:rPr>
          <w:rFonts w:ascii="Times New Roman" w:eastAsia="Times New Roman" w:hAnsi="Times New Roman"/>
          <w:lang w:eastAsia="pl-PL"/>
        </w:rPr>
        <w:t>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 2 razy w tygodniu - 10 pkt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</w:t>
      </w:r>
      <w:r w:rsidR="0031556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powyżej 2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tygodniu -  20 pkt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DF5774" w:rsidRDefault="00DF5774">
      <w:pPr>
        <w:spacing w:after="0" w:line="240" w:lineRule="auto"/>
        <w:jc w:val="both"/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</w:t>
      </w:r>
      <w:r w:rsidR="00E22874">
        <w:rPr>
          <w:rFonts w:ascii="Times New Roman" w:eastAsia="Times New Roman" w:hAnsi="Times New Roman"/>
          <w:b/>
          <w:lang w:eastAsia="pl-PL"/>
        </w:rPr>
        <w:t>II stopnia z kardiologii dziecięcej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</w:t>
      </w:r>
      <w:r w:rsidR="00315561">
        <w:rPr>
          <w:rFonts w:ascii="Times New Roman" w:eastAsia="Times New Roman" w:hAnsi="Times New Roman"/>
          <w:lang w:eastAsia="pl-PL"/>
        </w:rPr>
        <w:t>anie  lekar</w:t>
      </w:r>
      <w:r w:rsidR="00E22874">
        <w:rPr>
          <w:rFonts w:ascii="Times New Roman" w:eastAsia="Times New Roman" w:hAnsi="Times New Roman"/>
          <w:lang w:eastAsia="pl-PL"/>
        </w:rPr>
        <w:t>za ze specjalizacją II stopnia z kardiologii dziecięcej</w:t>
      </w:r>
      <w:bookmarkStart w:id="0" w:name="_GoBack"/>
      <w:bookmarkEnd w:id="0"/>
      <w:r>
        <w:rPr>
          <w:rFonts w:ascii="Times New Roman" w:eastAsia="Times New Roman" w:hAnsi="Times New Roman"/>
          <w:lang w:eastAsia="pl-PL"/>
        </w:rPr>
        <w:t xml:space="preserve"> - minimum dwóch  lekarzy</w:t>
      </w: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DF5774" w:rsidRDefault="00DF5774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DF5774" w:rsidRDefault="001C6C04">
      <w:pPr>
        <w:pStyle w:val="Rozdzia"/>
        <w:keepNext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  <w:t xml:space="preserve">OFERENTA   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DF5774" w:rsidRDefault="001C6C04">
      <w:pPr>
        <w:widowControl w:val="0"/>
        <w:spacing w:after="0" w:line="240" w:lineRule="auto"/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bookmarkEnd w:id="1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VIII. SPOSÓB SKŁADANIA OFERT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1C6C04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IX. ZASADY PRZEPROWADZENIA POSTĘPOWANIA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powołuje nowego członka Komisji konkursowej w przypadku określonym w ust.1 o ile Komisja konkursowa liczyć będzie, pomimo wyłączenia jej członka, co najmniej trzy osoby.</w:t>
      </w:r>
    </w:p>
    <w:p w:rsidR="00DF5774" w:rsidRDefault="001C6C04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bookmarkEnd w:id="2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5774" w:rsidRDefault="001C6C04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DF5774" w:rsidRDefault="001C6C0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DF5774" w:rsidRDefault="00DF57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5774">
      <w:pgSz w:w="11906" w:h="16838"/>
      <w:pgMar w:top="1418" w:right="1418" w:bottom="10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D8C"/>
    <w:multiLevelType w:val="multilevel"/>
    <w:tmpl w:val="A7E0A5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0D0867"/>
    <w:multiLevelType w:val="multilevel"/>
    <w:tmpl w:val="0472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015845"/>
    <w:multiLevelType w:val="multilevel"/>
    <w:tmpl w:val="3C96C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7EB5795"/>
    <w:multiLevelType w:val="multilevel"/>
    <w:tmpl w:val="651C624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3D1288"/>
    <w:multiLevelType w:val="multilevel"/>
    <w:tmpl w:val="4008E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F23434B"/>
    <w:multiLevelType w:val="multilevel"/>
    <w:tmpl w:val="A954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E96EF6"/>
    <w:multiLevelType w:val="multilevel"/>
    <w:tmpl w:val="25C0C1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87792A"/>
    <w:multiLevelType w:val="multilevel"/>
    <w:tmpl w:val="3F982C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74"/>
    <w:rsid w:val="001C6C04"/>
    <w:rsid w:val="00315561"/>
    <w:rsid w:val="00755610"/>
    <w:rsid w:val="00A87495"/>
    <w:rsid w:val="00DF5774"/>
    <w:rsid w:val="00E2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886EB-5C5F-43CC-815A-E9979096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1591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2017-02-15T11:13:00Z</cp:lastPrinted>
  <dcterms:created xsi:type="dcterms:W3CDTF">2024-05-22T06:58:00Z</dcterms:created>
  <dcterms:modified xsi:type="dcterms:W3CDTF">2024-05-22T08:12:00Z</dcterms:modified>
  <dc:language>pl-PL</dc:language>
</cp:coreProperties>
</file>